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5B69" w14:textId="599E239C" w:rsidR="00353F83" w:rsidRPr="00353F83" w:rsidRDefault="00353F83" w:rsidP="00575243">
      <w:pPr>
        <w:tabs>
          <w:tab w:val="left" w:pos="7896"/>
        </w:tabs>
        <w:ind w:hanging="426"/>
        <w:rPr>
          <w:rFonts w:ascii="Century Gothic" w:hAnsi="Century Gothic"/>
          <w:lang w:val="nb-NO"/>
        </w:rPr>
      </w:pPr>
      <w:r>
        <w:rPr>
          <w:rFonts w:ascii="Century Gothic" w:hAnsi="Century Gothic"/>
          <w:lang w:val="nb-NO"/>
        </w:rPr>
        <w:t>Utdannelse</w:t>
      </w:r>
    </w:p>
    <w:p w14:paraId="662B76FB" w14:textId="77777777" w:rsidR="00353F83" w:rsidRPr="00353F83" w:rsidRDefault="00353F83" w:rsidP="00353F83">
      <w:pPr>
        <w:ind w:left="-426"/>
        <w:rPr>
          <w:rFonts w:ascii="Century Gothic" w:hAnsi="Century Gothic"/>
          <w:sz w:val="8"/>
          <w:szCs w:val="8"/>
          <w:lang w:val="nb-NO"/>
        </w:rPr>
      </w:pPr>
    </w:p>
    <w:tbl>
      <w:tblPr>
        <w:tblStyle w:val="Tabellrutenett"/>
        <w:tblW w:w="893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087"/>
      </w:tblGrid>
      <w:tr w:rsidR="00353F83" w:rsidRPr="00575243" w14:paraId="41F17B67" w14:textId="77777777" w:rsidTr="00575243">
        <w:tc>
          <w:tcPr>
            <w:tcW w:w="1844" w:type="dxa"/>
          </w:tcPr>
          <w:p w14:paraId="4D49C7DD" w14:textId="553FAAC0" w:rsidR="00F90203" w:rsidRPr="00575243" w:rsidRDefault="00F90203" w:rsidP="003644F0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2022 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– 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2025</w:t>
            </w:r>
          </w:p>
          <w:p w14:paraId="2C805B51" w14:textId="4907DA2D" w:rsidR="00353F83" w:rsidRPr="00575243" w:rsidRDefault="00353F83" w:rsidP="003644F0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2011 – 2013</w:t>
            </w:r>
          </w:p>
        </w:tc>
        <w:tc>
          <w:tcPr>
            <w:tcW w:w="7087" w:type="dxa"/>
          </w:tcPr>
          <w:p w14:paraId="6E52E9F3" w14:textId="06867AEB" w:rsidR="00F90203" w:rsidRPr="00575243" w:rsidRDefault="00F90203" w:rsidP="003644F0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Bibliotek- og informasjonsvitenskap – </w:t>
            </w:r>
            <w:proofErr w:type="spellStart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OsloMet</w:t>
            </w:r>
            <w:proofErr w:type="spellEnd"/>
          </w:p>
          <w:p w14:paraId="533C0DFD" w14:textId="2285491F" w:rsidR="00353F83" w:rsidRPr="00575243" w:rsidRDefault="00353F83" w:rsidP="003644F0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Advokatassistent DNA – Juristenes Utdanningssenter</w:t>
            </w:r>
          </w:p>
        </w:tc>
      </w:tr>
      <w:tr w:rsidR="00353F83" w:rsidRPr="00575243" w14:paraId="603D07B3" w14:textId="77777777" w:rsidTr="00575243">
        <w:tc>
          <w:tcPr>
            <w:tcW w:w="1844" w:type="dxa"/>
          </w:tcPr>
          <w:p w14:paraId="6817E5BF" w14:textId="77777777" w:rsidR="00353F83" w:rsidRPr="00575243" w:rsidRDefault="00353F83" w:rsidP="003644F0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2010</w:t>
            </w:r>
          </w:p>
        </w:tc>
        <w:tc>
          <w:tcPr>
            <w:tcW w:w="7087" w:type="dxa"/>
          </w:tcPr>
          <w:p w14:paraId="77D5CD97" w14:textId="77777777" w:rsidR="00353F83" w:rsidRPr="00575243" w:rsidRDefault="00353F83" w:rsidP="003644F0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International Legal English, Cambridge-kurs, Folkeuniversitetet Øst, Oslo</w:t>
            </w:r>
          </w:p>
        </w:tc>
      </w:tr>
      <w:tr w:rsidR="00353F83" w:rsidRPr="00575243" w14:paraId="569B87FF" w14:textId="77777777" w:rsidTr="00575243">
        <w:tc>
          <w:tcPr>
            <w:tcW w:w="1844" w:type="dxa"/>
          </w:tcPr>
          <w:p w14:paraId="205D42F5" w14:textId="77777777" w:rsidR="00353F83" w:rsidRPr="00575243" w:rsidRDefault="00353F83" w:rsidP="003644F0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2005</w:t>
            </w:r>
          </w:p>
        </w:tc>
        <w:tc>
          <w:tcPr>
            <w:tcW w:w="7087" w:type="dxa"/>
          </w:tcPr>
          <w:p w14:paraId="34DE7E2E" w14:textId="77777777" w:rsidR="00353F83" w:rsidRPr="00575243" w:rsidRDefault="00353F83" w:rsidP="003644F0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Advokatsekretær – MI, Oslo</w:t>
            </w:r>
          </w:p>
        </w:tc>
      </w:tr>
      <w:tr w:rsidR="00353F83" w:rsidRPr="00575243" w14:paraId="7AB263AE" w14:textId="77777777" w:rsidTr="00575243">
        <w:tc>
          <w:tcPr>
            <w:tcW w:w="1844" w:type="dxa"/>
          </w:tcPr>
          <w:p w14:paraId="27BD20F3" w14:textId="77777777" w:rsidR="00353F83" w:rsidRPr="00575243" w:rsidRDefault="00353F83" w:rsidP="003644F0">
            <w:pPr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1996 – 1999</w:t>
            </w:r>
          </w:p>
        </w:tc>
        <w:tc>
          <w:tcPr>
            <w:tcW w:w="7087" w:type="dxa"/>
          </w:tcPr>
          <w:p w14:paraId="1DA5BF8E" w14:textId="77777777" w:rsidR="00353F83" w:rsidRPr="00575243" w:rsidRDefault="00353F83" w:rsidP="003644F0">
            <w:pPr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BA </w:t>
            </w:r>
            <w:proofErr w:type="spellStart"/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Calligraphy</w:t>
            </w:r>
            <w:proofErr w:type="spellEnd"/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 &amp; </w:t>
            </w:r>
            <w:proofErr w:type="spellStart"/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Bookbinding</w:t>
            </w:r>
            <w:proofErr w:type="spellEnd"/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, </w:t>
            </w:r>
            <w:proofErr w:type="spellStart"/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Roehampton</w:t>
            </w:r>
            <w:proofErr w:type="spellEnd"/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Institute</w:t>
            </w:r>
            <w:proofErr w:type="spellEnd"/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, </w:t>
            </w:r>
            <w:proofErr w:type="spellStart"/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University</w:t>
            </w:r>
            <w:proofErr w:type="spellEnd"/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of</w:t>
            </w:r>
            <w:proofErr w:type="spellEnd"/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Surrey</w:t>
            </w:r>
            <w:proofErr w:type="spellEnd"/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, London</w:t>
            </w:r>
          </w:p>
        </w:tc>
      </w:tr>
      <w:tr w:rsidR="00353F83" w:rsidRPr="00575243" w14:paraId="53B3F0FD" w14:textId="77777777" w:rsidTr="00575243">
        <w:tc>
          <w:tcPr>
            <w:tcW w:w="1844" w:type="dxa"/>
          </w:tcPr>
          <w:p w14:paraId="28A6F3C9" w14:textId="77777777" w:rsidR="00353F83" w:rsidRPr="00575243" w:rsidRDefault="00353F83" w:rsidP="003644F0">
            <w:pPr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1995</w:t>
            </w:r>
          </w:p>
        </w:tc>
        <w:tc>
          <w:tcPr>
            <w:tcW w:w="7087" w:type="dxa"/>
          </w:tcPr>
          <w:p w14:paraId="27E33D50" w14:textId="77777777" w:rsidR="00353F83" w:rsidRPr="00575243" w:rsidRDefault="00353F83" w:rsidP="003644F0">
            <w:pPr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Grunnfag kunsthistorie - Universitetet i Oslo</w:t>
            </w:r>
          </w:p>
        </w:tc>
      </w:tr>
      <w:tr w:rsidR="00353F83" w:rsidRPr="00575243" w14:paraId="47B05AC3" w14:textId="77777777" w:rsidTr="00575243">
        <w:tc>
          <w:tcPr>
            <w:tcW w:w="1844" w:type="dxa"/>
          </w:tcPr>
          <w:p w14:paraId="39310C54" w14:textId="77777777" w:rsidR="00353F83" w:rsidRPr="00575243" w:rsidRDefault="00353F83" w:rsidP="003644F0">
            <w:pPr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1991 - 1993</w:t>
            </w:r>
          </w:p>
        </w:tc>
        <w:tc>
          <w:tcPr>
            <w:tcW w:w="7087" w:type="dxa"/>
          </w:tcPr>
          <w:p w14:paraId="29B2B401" w14:textId="77777777" w:rsidR="00353F83" w:rsidRPr="00575243" w:rsidRDefault="00353F83" w:rsidP="003644F0">
            <w:pPr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VK1 + VK2 Utstillingsformgivning, Bleiker vgs.</w:t>
            </w:r>
          </w:p>
        </w:tc>
      </w:tr>
      <w:tr w:rsidR="00353F83" w:rsidRPr="00575243" w14:paraId="72345711" w14:textId="77777777" w:rsidTr="00575243">
        <w:tc>
          <w:tcPr>
            <w:tcW w:w="1844" w:type="dxa"/>
          </w:tcPr>
          <w:p w14:paraId="5396C0DB" w14:textId="77777777" w:rsidR="00353F83" w:rsidRPr="00575243" w:rsidRDefault="00353F83" w:rsidP="003644F0">
            <w:pPr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1990 – 1991</w:t>
            </w:r>
          </w:p>
        </w:tc>
        <w:tc>
          <w:tcPr>
            <w:tcW w:w="7087" w:type="dxa"/>
          </w:tcPr>
          <w:p w14:paraId="59717F7A" w14:textId="77777777" w:rsidR="00353F83" w:rsidRPr="00575243" w:rsidRDefault="00353F83" w:rsidP="003644F0">
            <w:pPr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Grunnkurs Tegning, Oppegård vgs. </w:t>
            </w:r>
          </w:p>
        </w:tc>
      </w:tr>
      <w:tr w:rsidR="00353F83" w:rsidRPr="00575243" w14:paraId="68475DBB" w14:textId="77777777" w:rsidTr="00575243">
        <w:tc>
          <w:tcPr>
            <w:tcW w:w="1844" w:type="dxa"/>
          </w:tcPr>
          <w:p w14:paraId="5CFD08A8" w14:textId="77777777" w:rsidR="00353F83" w:rsidRPr="00575243" w:rsidRDefault="00353F83" w:rsidP="003644F0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1989</w:t>
            </w:r>
          </w:p>
        </w:tc>
        <w:tc>
          <w:tcPr>
            <w:tcW w:w="7087" w:type="dxa"/>
          </w:tcPr>
          <w:p w14:paraId="7241FB02" w14:textId="77777777" w:rsidR="00353F83" w:rsidRPr="00575243" w:rsidRDefault="00353F83" w:rsidP="003644F0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proofErr w:type="spellStart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ExPhil</w:t>
            </w:r>
            <w:proofErr w:type="spellEnd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, Universitetet i Oslo</w:t>
            </w:r>
          </w:p>
        </w:tc>
      </w:tr>
      <w:tr w:rsidR="00353F83" w:rsidRPr="00575243" w14:paraId="546C5588" w14:textId="77777777" w:rsidTr="00575243">
        <w:tc>
          <w:tcPr>
            <w:tcW w:w="1844" w:type="dxa"/>
          </w:tcPr>
          <w:p w14:paraId="14E3BF41" w14:textId="77777777" w:rsidR="00353F83" w:rsidRPr="00575243" w:rsidRDefault="00353F83" w:rsidP="003644F0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1988 – 1989</w:t>
            </w:r>
          </w:p>
        </w:tc>
        <w:tc>
          <w:tcPr>
            <w:tcW w:w="7087" w:type="dxa"/>
          </w:tcPr>
          <w:p w14:paraId="002CDECF" w14:textId="77777777" w:rsidR="00353F83" w:rsidRPr="00575243" w:rsidRDefault="00353F83" w:rsidP="003644F0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Filmlinje, Agder Folkehøgskole</w:t>
            </w:r>
          </w:p>
        </w:tc>
      </w:tr>
    </w:tbl>
    <w:p w14:paraId="60389B75" w14:textId="77777777" w:rsidR="00CF2863" w:rsidRDefault="00CF2863" w:rsidP="00CF2863">
      <w:pPr>
        <w:rPr>
          <w:rFonts w:ascii="Century Gothic" w:hAnsi="Century Gothic"/>
          <w:sz w:val="16"/>
          <w:szCs w:val="16"/>
          <w:lang w:val="nb-NO"/>
        </w:rPr>
      </w:pPr>
    </w:p>
    <w:p w14:paraId="76B0B28A" w14:textId="46607A02" w:rsidR="00CF2863" w:rsidRPr="001C3E61" w:rsidRDefault="000B6046" w:rsidP="00E4566B">
      <w:pPr>
        <w:ind w:left="-426"/>
        <w:rPr>
          <w:rFonts w:ascii="Century Gothic" w:hAnsi="Century Gothic"/>
          <w:lang w:val="nb-NO"/>
        </w:rPr>
      </w:pPr>
      <w:r w:rsidRPr="001C3E61">
        <w:rPr>
          <w:rFonts w:ascii="Century Gothic" w:hAnsi="Century Gothic"/>
          <w:lang w:val="nb-NO"/>
        </w:rPr>
        <w:t xml:space="preserve"> </w:t>
      </w:r>
      <w:r w:rsidR="00CF2863" w:rsidRPr="001C3E61">
        <w:rPr>
          <w:rFonts w:ascii="Century Gothic" w:hAnsi="Century Gothic"/>
          <w:lang w:val="nb-NO"/>
        </w:rPr>
        <w:t>Arbeidserfaring</w:t>
      </w:r>
    </w:p>
    <w:p w14:paraId="73BE4C92" w14:textId="77777777" w:rsidR="00271E88" w:rsidRPr="007E44A0" w:rsidRDefault="00271E88" w:rsidP="00CF2863">
      <w:pPr>
        <w:rPr>
          <w:rFonts w:ascii="Century Gothic" w:hAnsi="Century Gothic"/>
          <w:sz w:val="8"/>
          <w:szCs w:val="28"/>
          <w:lang w:val="nb-NO"/>
        </w:rPr>
      </w:pPr>
    </w:p>
    <w:tbl>
      <w:tblPr>
        <w:tblStyle w:val="Tabellrutenett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080"/>
      </w:tblGrid>
      <w:tr w:rsidR="00CF2863" w:rsidRPr="00575243" w14:paraId="7B8CA918" w14:textId="77777777" w:rsidTr="00DA167A">
        <w:tc>
          <w:tcPr>
            <w:tcW w:w="1844" w:type="dxa"/>
          </w:tcPr>
          <w:p w14:paraId="0E8A8F04" w14:textId="797342AB" w:rsidR="00F90203" w:rsidRPr="00575243" w:rsidRDefault="00F90203" w:rsidP="0013677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2023 – d.d.</w:t>
            </w:r>
          </w:p>
          <w:p w14:paraId="01CFED56" w14:textId="2CA22C0F" w:rsidR="00F90203" w:rsidRPr="00575243" w:rsidRDefault="00F90203" w:rsidP="0013677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2023 – d.d.</w:t>
            </w:r>
          </w:p>
          <w:p w14:paraId="4ECA2938" w14:textId="7F396DB9" w:rsidR="00F90203" w:rsidRPr="00575243" w:rsidRDefault="00F90203" w:rsidP="0013677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2019 – 2023</w:t>
            </w:r>
          </w:p>
          <w:p w14:paraId="668C615E" w14:textId="749D3A15" w:rsidR="00CF2863" w:rsidRPr="00575243" w:rsidRDefault="00CF2863" w:rsidP="0013677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2013 </w:t>
            </w:r>
            <w:r w:rsidR="0013677A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–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</w:t>
            </w:r>
            <w:r w:rsidR="00F90203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2019</w:t>
            </w:r>
          </w:p>
        </w:tc>
        <w:tc>
          <w:tcPr>
            <w:tcW w:w="8080" w:type="dxa"/>
          </w:tcPr>
          <w:p w14:paraId="4F1AFB6F" w14:textId="1A5F518B" w:rsidR="00F90203" w:rsidRPr="00575243" w:rsidRDefault="00F90203" w:rsidP="00CF2863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Bibliotekar, Enebakk bibliotek (2 år som barnebibliotekar, nå voksenbibliotekar)</w:t>
            </w:r>
          </w:p>
          <w:p w14:paraId="459E734D" w14:textId="121D43FC" w:rsidR="00F90203" w:rsidRPr="00575243" w:rsidRDefault="00F90203" w:rsidP="00CF2863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Bibliotekar, Vestby og Son bibliotek (ekstrahjelp)</w:t>
            </w:r>
          </w:p>
          <w:p w14:paraId="207E89A4" w14:textId="16E99F50" w:rsidR="00F90203" w:rsidRPr="00575243" w:rsidRDefault="00F90203" w:rsidP="00CF2863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Lønnsgarantikonsulent, </w:t>
            </w:r>
            <w:proofErr w:type="spellStart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Amesto</w:t>
            </w:r>
            <w:proofErr w:type="spellEnd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Accounthouse</w:t>
            </w:r>
            <w:proofErr w:type="spellEnd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AS</w:t>
            </w:r>
          </w:p>
          <w:p w14:paraId="32803561" w14:textId="592CA338" w:rsidR="00CF2863" w:rsidRPr="00575243" w:rsidRDefault="00CF2863" w:rsidP="00CF2863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Advokatassistent</w:t>
            </w:r>
            <w:r w:rsidR="0075309D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DNA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, Kvale Advokatfirma DA</w:t>
            </w:r>
          </w:p>
        </w:tc>
      </w:tr>
      <w:tr w:rsidR="00CF2863" w:rsidRPr="00575243" w14:paraId="2993ED73" w14:textId="77777777" w:rsidTr="00DA167A">
        <w:tc>
          <w:tcPr>
            <w:tcW w:w="1844" w:type="dxa"/>
          </w:tcPr>
          <w:p w14:paraId="5E3FFC45" w14:textId="77777777" w:rsidR="00CF2863" w:rsidRPr="00575243" w:rsidRDefault="00CF2863" w:rsidP="00CF2863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2007 - 2013</w:t>
            </w:r>
          </w:p>
        </w:tc>
        <w:tc>
          <w:tcPr>
            <w:tcW w:w="8080" w:type="dxa"/>
          </w:tcPr>
          <w:p w14:paraId="57BDDB53" w14:textId="77777777" w:rsidR="00CF2863" w:rsidRPr="00575243" w:rsidRDefault="00CF2863" w:rsidP="00CF2863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Advokatsekretær, Kvale Advokatfirma DA</w:t>
            </w:r>
          </w:p>
        </w:tc>
      </w:tr>
      <w:tr w:rsidR="00CF2863" w:rsidRPr="00575243" w14:paraId="6D526FEA" w14:textId="77777777" w:rsidTr="00DA167A">
        <w:tc>
          <w:tcPr>
            <w:tcW w:w="1844" w:type="dxa"/>
          </w:tcPr>
          <w:p w14:paraId="2B0916A4" w14:textId="7741AD5E" w:rsidR="00CF2863" w:rsidRPr="00575243" w:rsidRDefault="00CF2863" w:rsidP="00CF2863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2006</w:t>
            </w:r>
            <w:r w:rsidR="00B9715A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(6 md</w:t>
            </w:r>
            <w:r w:rsidR="00F90203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.</w:t>
            </w:r>
            <w:r w:rsidR="00B9715A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)</w:t>
            </w:r>
          </w:p>
        </w:tc>
        <w:tc>
          <w:tcPr>
            <w:tcW w:w="8080" w:type="dxa"/>
          </w:tcPr>
          <w:p w14:paraId="16B65E75" w14:textId="77777777" w:rsidR="00CF2863" w:rsidRPr="00575243" w:rsidRDefault="00CF2863" w:rsidP="00CF2863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Advokatsekretær - vikariat, Advokatfirmaet Selmer AS</w:t>
            </w:r>
          </w:p>
        </w:tc>
      </w:tr>
      <w:tr w:rsidR="00CF2863" w:rsidRPr="00575243" w14:paraId="40A88338" w14:textId="77777777" w:rsidTr="00DA167A">
        <w:tc>
          <w:tcPr>
            <w:tcW w:w="1844" w:type="dxa"/>
          </w:tcPr>
          <w:p w14:paraId="0E9C53CE" w14:textId="77777777" w:rsidR="00CF2863" w:rsidRPr="00575243" w:rsidRDefault="00B9715A" w:rsidP="00CF2863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2004 -</w:t>
            </w:r>
            <w:r w:rsidR="00CF2863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2013</w:t>
            </w:r>
          </w:p>
        </w:tc>
        <w:tc>
          <w:tcPr>
            <w:tcW w:w="8080" w:type="dxa"/>
          </w:tcPr>
          <w:p w14:paraId="1E47B99D" w14:textId="77777777" w:rsidR="00CF2863" w:rsidRPr="00575243" w:rsidRDefault="00CF2863" w:rsidP="00CF2863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Holdt flere kurs i kalligrafi og bokbinding på Folkeuniversitetet Øst, Oslo </w:t>
            </w:r>
          </w:p>
        </w:tc>
      </w:tr>
      <w:tr w:rsidR="0075309D" w:rsidRPr="00575243" w14:paraId="20F5267D" w14:textId="77777777" w:rsidTr="00DA167A">
        <w:tc>
          <w:tcPr>
            <w:tcW w:w="1844" w:type="dxa"/>
          </w:tcPr>
          <w:p w14:paraId="1BBEC440" w14:textId="4402E396" w:rsidR="0075309D" w:rsidRPr="00575243" w:rsidRDefault="0075309D" w:rsidP="00B9715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2003 </w:t>
            </w:r>
            <w:r w:rsidR="0013677A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–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</w:t>
            </w:r>
            <w:r w:rsidR="0013677A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d.d.</w:t>
            </w:r>
          </w:p>
        </w:tc>
        <w:tc>
          <w:tcPr>
            <w:tcW w:w="8080" w:type="dxa"/>
          </w:tcPr>
          <w:p w14:paraId="007B9AFA" w14:textId="2A70CF67" w:rsidR="0075309D" w:rsidRPr="00575243" w:rsidRDefault="0075309D" w:rsidP="00B13F16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Startet enkeltpersonforetaket B</w:t>
            </w:r>
            <w:r w:rsidR="00F90203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ok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staven Bokbinding &amp; Kalligrafi, utfører oppdrag og holder kurs i bokbinding og kalligrafi, for tiden </w:t>
            </w:r>
            <w:r w:rsidR="0013677A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div. 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kurs for</w:t>
            </w:r>
            <w:r w:rsidR="0013677A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flere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husflidslag i Akershus</w:t>
            </w:r>
            <w:r w:rsidR="00B13F16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og i verkstedet mitt</w:t>
            </w:r>
            <w:r w:rsidR="0013677A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.</w:t>
            </w:r>
          </w:p>
        </w:tc>
      </w:tr>
      <w:tr w:rsidR="0075309D" w:rsidRPr="00575243" w14:paraId="1DFA00ED" w14:textId="77777777" w:rsidTr="00DA167A">
        <w:tc>
          <w:tcPr>
            <w:tcW w:w="1844" w:type="dxa"/>
          </w:tcPr>
          <w:p w14:paraId="77D24FB1" w14:textId="4D69DCFC" w:rsidR="0075309D" w:rsidRPr="00575243" w:rsidRDefault="0075309D" w:rsidP="00B9715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2001</w:t>
            </w:r>
          </w:p>
        </w:tc>
        <w:tc>
          <w:tcPr>
            <w:tcW w:w="8080" w:type="dxa"/>
          </w:tcPr>
          <w:p w14:paraId="5A482D2D" w14:textId="714F95E5" w:rsidR="0075309D" w:rsidRPr="00575243" w:rsidRDefault="0075309D" w:rsidP="00FE02A3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Freelance kalligraf og bokbinder i butikk/galleri/kurssted, Blue Child, Dresden, Tyskland</w:t>
            </w:r>
          </w:p>
        </w:tc>
      </w:tr>
      <w:tr w:rsidR="0075309D" w:rsidRPr="00575243" w14:paraId="6FA63C1E" w14:textId="77777777" w:rsidTr="00DA167A">
        <w:tc>
          <w:tcPr>
            <w:tcW w:w="1844" w:type="dxa"/>
          </w:tcPr>
          <w:p w14:paraId="1B0234F4" w14:textId="1536770B" w:rsidR="0075309D" w:rsidRPr="00575243" w:rsidRDefault="0075309D" w:rsidP="00B9715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2001</w:t>
            </w:r>
          </w:p>
        </w:tc>
        <w:tc>
          <w:tcPr>
            <w:tcW w:w="8080" w:type="dxa"/>
          </w:tcPr>
          <w:p w14:paraId="3EB6389A" w14:textId="386800BE" w:rsidR="0075309D" w:rsidRPr="00575243" w:rsidRDefault="0075309D" w:rsidP="0013677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Freelance norsklærer for kveldskurs ved </w:t>
            </w:r>
            <w:proofErr w:type="spellStart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Dresdner</w:t>
            </w:r>
            <w:proofErr w:type="spellEnd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</w:t>
            </w:r>
            <w:proofErr w:type="spellStart"/>
            <w:r w:rsidR="0013677A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V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olkhochschuhle</w:t>
            </w:r>
            <w:proofErr w:type="spellEnd"/>
            <w:r w:rsidR="0013677A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, Tyskland</w:t>
            </w:r>
          </w:p>
        </w:tc>
      </w:tr>
      <w:tr w:rsidR="0075309D" w:rsidRPr="00575243" w14:paraId="322B163E" w14:textId="77777777" w:rsidTr="00DA167A">
        <w:tc>
          <w:tcPr>
            <w:tcW w:w="1844" w:type="dxa"/>
          </w:tcPr>
          <w:p w14:paraId="575D3260" w14:textId="37747444" w:rsidR="0075309D" w:rsidRPr="00575243" w:rsidRDefault="0075309D" w:rsidP="00B9715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1999 – 2000</w:t>
            </w:r>
          </w:p>
        </w:tc>
        <w:tc>
          <w:tcPr>
            <w:tcW w:w="8080" w:type="dxa"/>
          </w:tcPr>
          <w:p w14:paraId="2D6260DF" w14:textId="099D360A" w:rsidR="0075309D" w:rsidRPr="00575243" w:rsidRDefault="0075309D" w:rsidP="00271E88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Bokbinderassistent for Elizabeth Neville Book Conservation, London</w:t>
            </w:r>
          </w:p>
        </w:tc>
      </w:tr>
      <w:tr w:rsidR="0075309D" w:rsidRPr="00575243" w14:paraId="1A5C2C52" w14:textId="77777777" w:rsidTr="00DA167A">
        <w:tc>
          <w:tcPr>
            <w:tcW w:w="1844" w:type="dxa"/>
          </w:tcPr>
          <w:p w14:paraId="3A010A16" w14:textId="6F2ECF3C" w:rsidR="0075309D" w:rsidRPr="00575243" w:rsidRDefault="0075309D" w:rsidP="00B9715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1999 – 2000</w:t>
            </w:r>
          </w:p>
        </w:tc>
        <w:tc>
          <w:tcPr>
            <w:tcW w:w="8080" w:type="dxa"/>
          </w:tcPr>
          <w:p w14:paraId="54ECC55C" w14:textId="4902BE07" w:rsidR="0075309D" w:rsidRPr="00575243" w:rsidRDefault="0013677A" w:rsidP="0075309D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Butikkmedarbeider</w:t>
            </w:r>
            <w:r w:rsidR="0075309D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m/ansvar for bestillinger fra leverandør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er</w:t>
            </w:r>
            <w:r w:rsidR="0075309D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, samt utstillingene i butikkvinduet, London Art Ltd. (butikk som solgte kontorrekvisita og kunstmateriell)</w:t>
            </w:r>
          </w:p>
        </w:tc>
      </w:tr>
      <w:tr w:rsidR="0075309D" w:rsidRPr="00575243" w14:paraId="3C6E636B" w14:textId="77777777" w:rsidTr="00DA167A">
        <w:tc>
          <w:tcPr>
            <w:tcW w:w="1844" w:type="dxa"/>
          </w:tcPr>
          <w:p w14:paraId="5D1D0DB8" w14:textId="23B3BD53" w:rsidR="0075309D" w:rsidRPr="00575243" w:rsidRDefault="0075309D" w:rsidP="00B9715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sommeren 1997</w:t>
            </w:r>
          </w:p>
        </w:tc>
        <w:tc>
          <w:tcPr>
            <w:tcW w:w="8080" w:type="dxa"/>
          </w:tcPr>
          <w:p w14:paraId="3EA43412" w14:textId="6D183C05" w:rsidR="0075309D" w:rsidRPr="00575243" w:rsidRDefault="0075309D" w:rsidP="00B9715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Vikar i bokbinderverkstedet i Norsk Folkemuseum</w:t>
            </w:r>
          </w:p>
        </w:tc>
      </w:tr>
      <w:tr w:rsidR="0075309D" w:rsidRPr="00575243" w14:paraId="3D82026B" w14:textId="77777777" w:rsidTr="00DA167A">
        <w:tc>
          <w:tcPr>
            <w:tcW w:w="1844" w:type="dxa"/>
          </w:tcPr>
          <w:p w14:paraId="71E8C148" w14:textId="3EBA7504" w:rsidR="0075309D" w:rsidRPr="00575243" w:rsidRDefault="0075309D" w:rsidP="00B9715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1995</w:t>
            </w:r>
          </w:p>
        </w:tc>
        <w:tc>
          <w:tcPr>
            <w:tcW w:w="8080" w:type="dxa"/>
          </w:tcPr>
          <w:p w14:paraId="094BD6F4" w14:textId="119583E3" w:rsidR="0075309D" w:rsidRPr="00575243" w:rsidRDefault="00F90203" w:rsidP="00B9715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Regi, </w:t>
            </w:r>
            <w:r w:rsidR="0075309D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manus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, koreografi og medvirkning</w:t>
            </w:r>
            <w:r w:rsidR="0075309D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til kortfilmen</w:t>
            </w:r>
            <w:proofErr w:type="gramStart"/>
            <w:r w:rsid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,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</w:t>
            </w:r>
            <w:r w:rsidR="0075309D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”</w:t>
            </w:r>
            <w:proofErr w:type="spellStart"/>
            <w:r w:rsidR="0075309D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Tickly</w:t>
            </w:r>
            <w:proofErr w:type="spellEnd"/>
            <w:proofErr w:type="gramEnd"/>
            <w:r w:rsidR="0075309D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Toes”</w:t>
            </w:r>
            <w:r w:rsid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,</w:t>
            </w:r>
            <w:r w:rsidR="0075309D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med støtte fra Norsk Filminstitutt</w:t>
            </w:r>
          </w:p>
        </w:tc>
      </w:tr>
      <w:tr w:rsidR="0075309D" w:rsidRPr="00575243" w14:paraId="4F49F6FF" w14:textId="77777777" w:rsidTr="00DA167A">
        <w:tc>
          <w:tcPr>
            <w:tcW w:w="1844" w:type="dxa"/>
          </w:tcPr>
          <w:p w14:paraId="3FA38A0E" w14:textId="21D5B5B0" w:rsidR="0075309D" w:rsidRPr="00575243" w:rsidRDefault="0075309D" w:rsidP="00B9715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våren 1995</w:t>
            </w:r>
          </w:p>
        </w:tc>
        <w:tc>
          <w:tcPr>
            <w:tcW w:w="8080" w:type="dxa"/>
          </w:tcPr>
          <w:p w14:paraId="7FF403FD" w14:textId="1EA7EA4B" w:rsidR="0075309D" w:rsidRPr="00575243" w:rsidRDefault="0075309D" w:rsidP="00B9715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Malerassistent, Det Norske Teatret</w:t>
            </w:r>
          </w:p>
        </w:tc>
      </w:tr>
      <w:tr w:rsidR="0075309D" w:rsidRPr="00575243" w14:paraId="3D269DCB" w14:textId="77777777" w:rsidTr="00DA167A">
        <w:tc>
          <w:tcPr>
            <w:tcW w:w="1844" w:type="dxa"/>
          </w:tcPr>
          <w:p w14:paraId="639578AA" w14:textId="77777777" w:rsidR="0075309D" w:rsidRPr="00575243" w:rsidRDefault="0075309D" w:rsidP="00B9715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1989 - 2006</w:t>
            </w:r>
          </w:p>
        </w:tc>
        <w:tc>
          <w:tcPr>
            <w:tcW w:w="8080" w:type="dxa"/>
          </w:tcPr>
          <w:p w14:paraId="7842FE67" w14:textId="77777777" w:rsidR="0075309D" w:rsidRPr="00575243" w:rsidRDefault="0075309D" w:rsidP="00B9715A">
            <w:pPr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Billettkasserer/kontrollør, både som ekstra og fast ansatt, Oslo kinematografer </w:t>
            </w:r>
          </w:p>
        </w:tc>
      </w:tr>
    </w:tbl>
    <w:p w14:paraId="0D804FA3" w14:textId="77777777" w:rsidR="00EC65F4" w:rsidRPr="0013677A" w:rsidRDefault="00EC65F4">
      <w:pPr>
        <w:rPr>
          <w:sz w:val="16"/>
        </w:rPr>
      </w:pPr>
    </w:p>
    <w:p w14:paraId="0E7BE05B" w14:textId="2C134B8A" w:rsidR="00271E88" w:rsidRPr="001C3E61" w:rsidRDefault="000B6046" w:rsidP="00E4566B">
      <w:pPr>
        <w:ind w:left="-426"/>
        <w:rPr>
          <w:rFonts w:ascii="Century Gothic" w:hAnsi="Century Gothic"/>
          <w:lang w:val="nb-NO"/>
        </w:rPr>
      </w:pPr>
      <w:r>
        <w:rPr>
          <w:rFonts w:ascii="Century Gothic" w:hAnsi="Century Gothic"/>
          <w:sz w:val="28"/>
          <w:szCs w:val="28"/>
          <w:lang w:val="nb-NO"/>
        </w:rPr>
        <w:t xml:space="preserve"> </w:t>
      </w:r>
      <w:r w:rsidR="0080066F" w:rsidRPr="001C3E61">
        <w:rPr>
          <w:rFonts w:ascii="Century Gothic" w:hAnsi="Century Gothic"/>
          <w:lang w:val="nb-NO"/>
        </w:rPr>
        <w:t>Utstillinger – Verv – Utmerkelser</w:t>
      </w:r>
    </w:p>
    <w:tbl>
      <w:tblPr>
        <w:tblStyle w:val="Tabellrutenett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80066F" w:rsidRPr="00575243" w14:paraId="03D8D8A4" w14:textId="77777777" w:rsidTr="0080066F">
        <w:tc>
          <w:tcPr>
            <w:tcW w:w="9924" w:type="dxa"/>
          </w:tcPr>
          <w:p w14:paraId="117864C6" w14:textId="2E507811" w:rsidR="0080066F" w:rsidRPr="00575243" w:rsidRDefault="0080066F" w:rsidP="0080066F">
            <w:pPr>
              <w:rPr>
                <w:rFonts w:asciiTheme="majorHAnsi" w:hAnsiTheme="majorHAnsi" w:cstheme="majorHAnsi"/>
                <w:sz w:val="8"/>
                <w:szCs w:val="8"/>
                <w:lang w:val="nb-NO"/>
              </w:rPr>
            </w:pPr>
          </w:p>
          <w:p w14:paraId="3B703041" w14:textId="3C5D7FEE" w:rsidR="00F90203" w:rsidRPr="00575243" w:rsidRDefault="00F90203" w:rsidP="00785F56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Scripta </w:t>
            </w:r>
            <w:proofErr w:type="spellStart"/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Manent</w:t>
            </w:r>
            <w:proofErr w:type="spellEnd"/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</w:t>
            </w:r>
            <w:proofErr w:type="spellStart"/>
            <w:r w:rsidR="00DC772F"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VII</w:t>
            </w:r>
            <w:proofErr w:type="spellEnd"/>
            <w:r w:rsidR="00DC772F"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, Tallinn, Estland </w:t>
            </w:r>
            <w:r w:rsidR="00DC772F"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Stilte ut bok om Arvo </w:t>
            </w:r>
            <w:proofErr w:type="spellStart"/>
            <w:r w:rsidR="00DC772F"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Pärt</w:t>
            </w:r>
            <w:proofErr w:type="spellEnd"/>
            <w:r w:rsidR="00DC772F"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 og hans musikk i gamlebyen i Tallinn, høsten 2025.</w:t>
            </w:r>
          </w:p>
          <w:p w14:paraId="2F94E0A1" w14:textId="77777777" w:rsidR="00F90203" w:rsidRPr="00575243" w:rsidRDefault="00F90203" w:rsidP="00F90203">
            <w:pPr>
              <w:pStyle w:val="Listeavsnitt"/>
              <w:ind w:left="360"/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</w:p>
          <w:p w14:paraId="6C71A0C5" w14:textId="14C6D66B" w:rsidR="00F90203" w:rsidRPr="00575243" w:rsidRDefault="00F90203" w:rsidP="00785F56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Nordic </w:t>
            </w:r>
            <w:proofErr w:type="spellStart"/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Letterpress</w:t>
            </w:r>
            <w:proofErr w:type="spellEnd"/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Network</w:t>
            </w:r>
            <w:r w:rsidR="00DC772F"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</w:t>
            </w:r>
            <w:r w:rsidR="00DC772F"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Stilte ut tre </w:t>
            </w:r>
            <w:proofErr w:type="spellStart"/>
            <w:r w:rsidR="00DC772F"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letterpress</w:t>
            </w:r>
            <w:proofErr w:type="spellEnd"/>
            <w:r w:rsidR="00DC772F"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-trykk i </w:t>
            </w:r>
            <w:proofErr w:type="spellStart"/>
            <w:r w:rsidR="00486B60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Grafiska</w:t>
            </w:r>
            <w:proofErr w:type="spellEnd"/>
            <w:r w:rsidR="00486B60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 </w:t>
            </w:r>
            <w:proofErr w:type="spellStart"/>
            <w:r w:rsidR="00486B60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Sellskapet</w:t>
            </w:r>
            <w:proofErr w:type="spellEnd"/>
            <w:r w:rsidR="00486B60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 i </w:t>
            </w:r>
            <w:r w:rsidR="00DC772F"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Stockholm høsten 2025, </w:t>
            </w:r>
            <w:proofErr w:type="spellStart"/>
            <w:r w:rsidR="00DC772F" w:rsidRPr="0057524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  <w:lang w:val="nb-NO"/>
              </w:rPr>
              <w:t>Poff</w:t>
            </w:r>
            <w:proofErr w:type="spellEnd"/>
            <w:r w:rsidR="00DC772F" w:rsidRPr="0057524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  <w:lang w:val="nb-NO"/>
              </w:rPr>
              <w:t>!</w:t>
            </w:r>
            <w:r w:rsidR="00DC772F"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, </w:t>
            </w:r>
            <w:proofErr w:type="spellStart"/>
            <w:r w:rsidR="00DC772F" w:rsidRPr="0057524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  <w:lang w:val="nb-NO"/>
              </w:rPr>
              <w:t>We</w:t>
            </w:r>
            <w:proofErr w:type="spellEnd"/>
            <w:r w:rsidR="00DC772F" w:rsidRPr="0057524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  <w:lang w:val="nb-NO"/>
              </w:rPr>
              <w:t xml:space="preserve"> </w:t>
            </w:r>
            <w:proofErr w:type="spellStart"/>
            <w:r w:rsidR="00DC772F" w:rsidRPr="0057524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  <w:lang w:val="nb-NO"/>
              </w:rPr>
              <w:t>come</w:t>
            </w:r>
            <w:proofErr w:type="spellEnd"/>
            <w:r w:rsidR="00DC772F" w:rsidRPr="0057524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  <w:lang w:val="nb-NO"/>
              </w:rPr>
              <w:t xml:space="preserve"> in </w:t>
            </w:r>
            <w:proofErr w:type="spellStart"/>
            <w:r w:rsidR="00DC772F" w:rsidRPr="0057524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  <w:lang w:val="nb-NO"/>
              </w:rPr>
              <w:t>peace</w:t>
            </w:r>
            <w:proofErr w:type="spellEnd"/>
            <w:r w:rsidR="00DC772F"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 og </w:t>
            </w:r>
            <w:proofErr w:type="spellStart"/>
            <w:r w:rsidR="00DC772F" w:rsidRPr="0057524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  <w:lang w:val="nb-NO"/>
              </w:rPr>
              <w:t>XX</w:t>
            </w:r>
            <w:proofErr w:type="spellEnd"/>
            <w:r w:rsidR="00DC772F" w:rsidRPr="0057524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  <w:lang w:val="nb-NO"/>
              </w:rPr>
              <w:t xml:space="preserve"> vs. </w:t>
            </w:r>
            <w:proofErr w:type="spellStart"/>
            <w:r w:rsidR="00DC772F" w:rsidRPr="0057524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  <w:lang w:val="nb-NO"/>
              </w:rPr>
              <w:t>XY</w:t>
            </w:r>
            <w:proofErr w:type="spellEnd"/>
            <w:r w:rsidR="00DC772F" w:rsidRPr="0057524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  <w:lang w:val="nb-NO"/>
              </w:rPr>
              <w:t>.</w:t>
            </w:r>
          </w:p>
          <w:p w14:paraId="4D647C8E" w14:textId="77777777" w:rsidR="00F90203" w:rsidRPr="00575243" w:rsidRDefault="00F90203" w:rsidP="00F90203">
            <w:pPr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</w:p>
          <w:p w14:paraId="6619C0BE" w14:textId="6C16AA26" w:rsidR="00F90203" w:rsidRPr="00575243" w:rsidRDefault="00F90203" w:rsidP="00785F56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Nordic </w:t>
            </w:r>
            <w:proofErr w:type="spellStart"/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Bookbinding</w:t>
            </w:r>
            <w:proofErr w:type="spellEnd"/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Association</w:t>
            </w:r>
            <w:r w:rsidR="00DC772F"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</w:t>
            </w:r>
            <w:r w:rsidR="00DC772F"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Stilte ut bok i </w:t>
            </w:r>
            <w:r w:rsidR="00486B60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‘</w:t>
            </w:r>
            <w:r w:rsidR="00DC772F"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Nordic Nature</w:t>
            </w:r>
            <w:r w:rsidR="00486B60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’</w:t>
            </w:r>
            <w:r w:rsidR="00DC772F"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>-utstillingen som ble vist på Nasjonalbiblioteket i Reykjavik, Island fra april – september 2025</w:t>
            </w:r>
          </w:p>
          <w:p w14:paraId="5A983192" w14:textId="701B7CCE" w:rsidR="00F90203" w:rsidRPr="00575243" w:rsidRDefault="00F90203" w:rsidP="00F90203">
            <w:pPr>
              <w:pStyle w:val="Listeavsnitt"/>
              <w:ind w:left="360"/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</w:p>
          <w:p w14:paraId="179F68B8" w14:textId="79E429E0" w:rsidR="00F90203" w:rsidRPr="00575243" w:rsidRDefault="00F90203" w:rsidP="00785F56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Nordre Follo bibliotek </w:t>
            </w:r>
            <w:r w:rsidRPr="00575243">
              <w:rPr>
                <w:rFonts w:asciiTheme="majorHAnsi" w:hAnsiTheme="majorHAnsi" w:cstheme="majorHAnsi"/>
                <w:bCs/>
                <w:sz w:val="16"/>
                <w:szCs w:val="16"/>
                <w:lang w:val="nb-NO"/>
              </w:rPr>
              <w:t xml:space="preserve">Sommeren 2019 og 2022 stilte jeg ut arbeider i Bibliotekgalleriet. </w:t>
            </w:r>
          </w:p>
          <w:p w14:paraId="750C99E7" w14:textId="77777777" w:rsidR="00F90203" w:rsidRPr="00575243" w:rsidRDefault="00F90203" w:rsidP="00F90203">
            <w:pPr>
              <w:pStyle w:val="Listeavsnitt"/>
              <w:ind w:left="360"/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</w:p>
          <w:p w14:paraId="0363107D" w14:textId="59F7EF2D" w:rsidR="00785F56" w:rsidRPr="00575243" w:rsidRDefault="001C3E61" w:rsidP="00785F56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Nasjonalbiblioteket</w:t>
            </w:r>
            <w:r w:rsidR="0080066F"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i Oslo</w:t>
            </w: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+ andre nordiske land</w:t>
            </w:r>
            <w:r w:rsidR="00785F56"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</w:t>
            </w:r>
            <w:r w:rsidR="0080066F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Har deltatt på flere 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av vandreutstillingene i regi av </w:t>
            </w:r>
            <w:r w:rsidRPr="00575243">
              <w:rPr>
                <w:rFonts w:asciiTheme="majorHAnsi" w:hAnsiTheme="majorHAnsi" w:cstheme="majorHAnsi"/>
                <w:i/>
                <w:sz w:val="16"/>
                <w:szCs w:val="16"/>
                <w:lang w:val="nb-NO"/>
              </w:rPr>
              <w:t xml:space="preserve">’Nordiske </w:t>
            </w:r>
            <w:proofErr w:type="spellStart"/>
            <w:r w:rsidRPr="00575243">
              <w:rPr>
                <w:rFonts w:asciiTheme="majorHAnsi" w:hAnsiTheme="majorHAnsi" w:cstheme="majorHAnsi"/>
                <w:i/>
                <w:sz w:val="16"/>
                <w:szCs w:val="16"/>
                <w:lang w:val="nb-NO"/>
              </w:rPr>
              <w:t>bokband</w:t>
            </w:r>
            <w:proofErr w:type="spellEnd"/>
            <w:r w:rsidRPr="00575243">
              <w:rPr>
                <w:rFonts w:asciiTheme="majorHAnsi" w:hAnsiTheme="majorHAnsi" w:cstheme="majorHAnsi"/>
                <w:i/>
                <w:sz w:val="16"/>
                <w:szCs w:val="16"/>
                <w:lang w:val="nb-NO"/>
              </w:rPr>
              <w:t>’</w:t>
            </w:r>
            <w:r w:rsidR="0080066F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. </w:t>
            </w:r>
            <w:proofErr w:type="spellStart"/>
            <w:r w:rsidR="0080066F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Annenhvert</w:t>
            </w:r>
            <w:proofErr w:type="spellEnd"/>
            <w:r w:rsidR="0080066F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år er det ett av de nordiske landene som arrangerer utstillingen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,</w:t>
            </w:r>
            <w:r w:rsidR="0080066F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og bokbindere fra alle de nordiske landene kan delta. Har vært med fire ganger og solgte en 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innbinding av ’Terje Vigen’,</w:t>
            </w:r>
            <w:r w:rsidR="0080066F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etter at den hadde vandret rundt i nesten 2 år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(2016)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. Første gang jeg deltok var i 2005</w:t>
            </w:r>
            <w:r w:rsidR="0080066F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.</w:t>
            </w:r>
          </w:p>
          <w:p w14:paraId="584599DD" w14:textId="77777777" w:rsidR="00353F83" w:rsidRPr="00575243" w:rsidRDefault="00353F83" w:rsidP="00353F83">
            <w:pPr>
              <w:pStyle w:val="Listeavsnitt"/>
              <w:ind w:left="360"/>
              <w:rPr>
                <w:rFonts w:asciiTheme="majorHAnsi" w:hAnsiTheme="majorHAnsi" w:cstheme="majorHAnsi"/>
                <w:b/>
                <w:sz w:val="10"/>
                <w:szCs w:val="10"/>
                <w:lang w:val="nb-NO"/>
              </w:rPr>
            </w:pPr>
          </w:p>
          <w:p w14:paraId="797DB101" w14:textId="7614D784" w:rsidR="00785F56" w:rsidRPr="00575243" w:rsidRDefault="001C3E61" w:rsidP="0080066F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Nes bibliotek – Årnes</w:t>
            </w:r>
            <w:r w:rsidR="00785F56"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Jeg 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deltok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med kalligrafiarbeider til bibliotekets juleutstilling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i 2015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. </w:t>
            </w:r>
          </w:p>
          <w:p w14:paraId="012C924C" w14:textId="77777777" w:rsidR="00353F83" w:rsidRPr="00575243" w:rsidRDefault="00353F83" w:rsidP="00353F83">
            <w:pPr>
              <w:rPr>
                <w:rFonts w:asciiTheme="majorHAnsi" w:hAnsiTheme="majorHAnsi" w:cstheme="majorHAnsi"/>
                <w:b/>
                <w:sz w:val="10"/>
                <w:szCs w:val="10"/>
                <w:lang w:val="nb-NO"/>
              </w:rPr>
            </w:pPr>
          </w:p>
          <w:p w14:paraId="764AA5B5" w14:textId="4C736ABA" w:rsidR="00677725" w:rsidRPr="00575243" w:rsidRDefault="00677725" w:rsidP="00677725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ARA </w:t>
            </w:r>
            <w:proofErr w:type="spellStart"/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Belgica</w:t>
            </w:r>
            <w:proofErr w:type="spellEnd"/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– Brugge, Belgia 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Bokbinderutstilling med hovedvekt av franske og belgiske bokbindere i 2014.</w:t>
            </w:r>
          </w:p>
          <w:p w14:paraId="3D622EDC" w14:textId="77777777" w:rsidR="00353F83" w:rsidRPr="00575243" w:rsidRDefault="00353F83" w:rsidP="00353F83">
            <w:pPr>
              <w:rPr>
                <w:rFonts w:asciiTheme="majorHAnsi" w:hAnsiTheme="majorHAnsi" w:cstheme="majorHAnsi"/>
                <w:b/>
                <w:sz w:val="10"/>
                <w:szCs w:val="10"/>
                <w:lang w:val="nb-NO"/>
              </w:rPr>
            </w:pPr>
          </w:p>
          <w:p w14:paraId="77BC0A04" w14:textId="434735F8" w:rsidR="00785F56" w:rsidRPr="00575243" w:rsidRDefault="0080066F" w:rsidP="0080066F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Skrift</w:t>
            </w:r>
            <w:r w:rsidR="001C3E61"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-</w:t>
            </w: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Forening for bokstavkunst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arrangerte </w:t>
            </w:r>
            <w:r w:rsidR="00DC772F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og deltok i 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et p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ar medlemsutstillinger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. </w:t>
            </w:r>
            <w:r w:rsidR="00575243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En 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medlemsutstilling på Bogstad Gård mars 2004, den andre utstillingen var i Rådhusgalleriet i april 2008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.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Jeg var </w:t>
            </w:r>
            <w:r w:rsidR="00DC772F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styremedlem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i foreningen </w:t>
            </w:r>
            <w:r w:rsidR="00DC772F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en periode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.</w:t>
            </w:r>
          </w:p>
          <w:p w14:paraId="3A9A4A88" w14:textId="77777777" w:rsidR="00353F83" w:rsidRPr="00575243" w:rsidRDefault="00353F83" w:rsidP="00353F83">
            <w:pPr>
              <w:rPr>
                <w:rFonts w:asciiTheme="majorHAnsi" w:hAnsiTheme="majorHAnsi" w:cstheme="majorHAnsi"/>
                <w:b/>
                <w:sz w:val="10"/>
                <w:szCs w:val="10"/>
                <w:lang w:val="nb-NO"/>
              </w:rPr>
            </w:pPr>
          </w:p>
          <w:p w14:paraId="29A8C640" w14:textId="020ADEE0" w:rsidR="00677725" w:rsidRPr="00575243" w:rsidRDefault="00677725" w:rsidP="0080066F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Deichmanske bibliotek Oslo 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Stilte ut både kalligrafi og bøker fra ’Bokstaven’ i mars 2004.</w:t>
            </w:r>
          </w:p>
          <w:p w14:paraId="66A870A0" w14:textId="77777777" w:rsidR="00353F83" w:rsidRPr="00575243" w:rsidRDefault="00353F83" w:rsidP="00353F83">
            <w:pPr>
              <w:rPr>
                <w:rFonts w:asciiTheme="majorHAnsi" w:hAnsiTheme="majorHAnsi" w:cstheme="majorHAnsi"/>
                <w:b/>
                <w:sz w:val="10"/>
                <w:szCs w:val="10"/>
                <w:lang w:val="nb-NO"/>
              </w:rPr>
            </w:pPr>
          </w:p>
          <w:p w14:paraId="1D41F820" w14:textId="38E3E4DB" w:rsidR="00785F56" w:rsidRPr="00575243" w:rsidRDefault="001C3E61" w:rsidP="0080066F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Oppegård bibliotek – Kolbotn</w:t>
            </w:r>
            <w:r w:rsidR="00785F56"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</w:t>
            </w:r>
            <w:r w:rsidR="00575243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Har ved to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anledninger </w:t>
            </w:r>
            <w:r w:rsidR="00575243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stilt ut arbeider 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i biblioteket</w:t>
            </w:r>
            <w:r w:rsidR="00575243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, 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’Kalligrafi- og bokbindingsutstilling’ jan. 1999 og ’Gammelt og nytt’ jan. 2002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.</w:t>
            </w:r>
          </w:p>
          <w:p w14:paraId="653A6A0E" w14:textId="77777777" w:rsidR="00353F83" w:rsidRPr="00575243" w:rsidRDefault="00353F83" w:rsidP="00353F83">
            <w:pPr>
              <w:rPr>
                <w:rFonts w:asciiTheme="majorHAnsi" w:hAnsiTheme="majorHAnsi" w:cstheme="majorHAnsi"/>
                <w:b/>
                <w:sz w:val="10"/>
                <w:szCs w:val="10"/>
                <w:lang w:val="nb-NO"/>
              </w:rPr>
            </w:pPr>
          </w:p>
          <w:p w14:paraId="7FA5E6CC" w14:textId="7B114A21" w:rsidR="00785F56" w:rsidRPr="00575243" w:rsidRDefault="0080066F" w:rsidP="0080066F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Galleri Blue Child</w:t>
            </w:r>
            <w:r w:rsidR="001C3E61"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– Dresden, Tyskland</w:t>
            </w:r>
            <w:r w:rsidR="00785F56"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</w:t>
            </w:r>
            <w:proofErr w:type="spellStart"/>
            <w:r w:rsidR="00575243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Delgok</w:t>
            </w:r>
            <w:proofErr w:type="spellEnd"/>
            <w:r w:rsidR="00575243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på utstillinger i butikk/galleri ‘Blue Child’ i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Dresden</w:t>
            </w:r>
            <w:r w:rsidR="001C3E61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</w:t>
            </w:r>
            <w:r w:rsidR="00575243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med </w:t>
            </w:r>
            <w:r w:rsidR="001C3E61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Mari Emily </w:t>
            </w:r>
            <w:proofErr w:type="spellStart"/>
            <w:r w:rsidR="001C3E61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Bohley</w:t>
            </w:r>
            <w:proofErr w:type="spellEnd"/>
            <w:r w:rsidR="00575243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. 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Utstillingene </w:t>
            </w:r>
            <w:r w:rsidR="00575243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het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’</w:t>
            </w:r>
            <w:proofErr w:type="spellStart"/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Buchstabensuppe</w:t>
            </w:r>
            <w:proofErr w:type="spellEnd"/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’ og ’</w:t>
            </w:r>
            <w:proofErr w:type="spellStart"/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Schrift</w:t>
            </w:r>
            <w:proofErr w:type="spellEnd"/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</w:t>
            </w:r>
            <w:proofErr w:type="spellStart"/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und</w:t>
            </w:r>
            <w:proofErr w:type="spellEnd"/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</w:t>
            </w:r>
            <w:proofErr w:type="spellStart"/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Buchkunst</w:t>
            </w:r>
            <w:proofErr w:type="spellEnd"/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’, 2000 og 2001.</w:t>
            </w:r>
          </w:p>
          <w:p w14:paraId="01A5E9DD" w14:textId="77777777" w:rsidR="00353F83" w:rsidRPr="00575243" w:rsidRDefault="00353F83" w:rsidP="00353F83">
            <w:pPr>
              <w:rPr>
                <w:rFonts w:asciiTheme="majorHAnsi" w:hAnsiTheme="majorHAnsi" w:cstheme="majorHAnsi"/>
                <w:b/>
                <w:sz w:val="10"/>
                <w:szCs w:val="10"/>
                <w:lang w:val="nb-NO"/>
              </w:rPr>
            </w:pPr>
          </w:p>
          <w:p w14:paraId="39D3A881" w14:textId="71B364C2" w:rsidR="00785F56" w:rsidRPr="00575243" w:rsidRDefault="00785F56" w:rsidP="0080066F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Scripta Manet II</w:t>
            </w:r>
            <w:r w:rsidR="00575243"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,</w:t>
            </w: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Tallinn, Estland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Bokbindingskonkurranse/utstilling hvor jeg deltok med to bøker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(</w:t>
            </w:r>
            <w:proofErr w:type="spellStart"/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sep</w:t>
            </w:r>
            <w:proofErr w:type="spellEnd"/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-nov. 2000)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.</w:t>
            </w:r>
          </w:p>
          <w:p w14:paraId="7212652D" w14:textId="77777777" w:rsidR="00353F83" w:rsidRPr="00575243" w:rsidRDefault="00353F83" w:rsidP="00353F83">
            <w:pPr>
              <w:rPr>
                <w:rFonts w:asciiTheme="majorHAnsi" w:hAnsiTheme="majorHAnsi" w:cstheme="majorHAnsi"/>
                <w:b/>
                <w:sz w:val="10"/>
                <w:szCs w:val="10"/>
                <w:lang w:val="nb-NO"/>
              </w:rPr>
            </w:pPr>
          </w:p>
          <w:p w14:paraId="230FEDBA" w14:textId="6454EB37" w:rsidR="00785F56" w:rsidRPr="00575243" w:rsidRDefault="001C3E61" w:rsidP="0080066F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  <w:proofErr w:type="spellStart"/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SLLA</w:t>
            </w:r>
            <w:proofErr w:type="spellEnd"/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(South London </w:t>
            </w:r>
            <w:proofErr w:type="spellStart"/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Lettering</w:t>
            </w:r>
            <w:proofErr w:type="spellEnd"/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Association) </w:t>
            </w:r>
            <w:r w:rsidR="00785F56"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–</w:t>
            </w: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London</w:t>
            </w:r>
            <w:r w:rsidR="00785F56"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Jeg var utstillingsansvarlig i foreningen da jeg bodde i London</w:t>
            </w:r>
            <w:r w:rsidR="00575243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. Jeg 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stil</w:t>
            </w:r>
            <w:r w:rsidR="00575243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te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ut arbeider i to medlemsutstillinger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; ’Second </w:t>
            </w:r>
            <w:proofErr w:type="spellStart"/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Annual</w:t>
            </w:r>
            <w:proofErr w:type="spellEnd"/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Exhibition’ (mai 2000) og</w:t>
            </w:r>
            <w:r w:rsidR="00785F56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’Blue’ 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(nov. 2000).</w:t>
            </w:r>
          </w:p>
          <w:p w14:paraId="60D2DDA0" w14:textId="77777777" w:rsidR="00353F83" w:rsidRPr="00575243" w:rsidRDefault="00353F83" w:rsidP="00353F83">
            <w:pPr>
              <w:rPr>
                <w:rFonts w:asciiTheme="majorHAnsi" w:hAnsiTheme="majorHAnsi" w:cstheme="majorHAnsi"/>
                <w:b/>
                <w:sz w:val="10"/>
                <w:szCs w:val="10"/>
                <w:lang w:val="nb-NO"/>
              </w:rPr>
            </w:pPr>
          </w:p>
          <w:p w14:paraId="7A298D62" w14:textId="2328ED7B" w:rsidR="0080066F" w:rsidRPr="00575243" w:rsidRDefault="0080066F" w:rsidP="0080066F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>The National Library – London</w:t>
            </w:r>
            <w:r w:rsidR="00785F56"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 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Har deltatt </w:t>
            </w:r>
            <w:r w:rsidR="00785F56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to ganger i Designer </w:t>
            </w:r>
            <w:proofErr w:type="spellStart"/>
            <w:r w:rsidR="00785F56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Bookbinders</w:t>
            </w:r>
            <w:proofErr w:type="spellEnd"/>
            <w:r w:rsidR="00785F56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</w:t>
            </w:r>
            <w:proofErr w:type="spellStart"/>
            <w:r w:rsidR="00785F56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Competition</w:t>
            </w:r>
            <w:proofErr w:type="spellEnd"/>
            <w:r w:rsidR="00785F56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. Først 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med boken jeg bandt inn da jeg studerte ved </w:t>
            </w:r>
            <w:proofErr w:type="spellStart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Roehampton</w:t>
            </w:r>
            <w:proofErr w:type="spellEnd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Insti</w:t>
            </w:r>
            <w:r w:rsidR="00785F56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tute</w:t>
            </w:r>
            <w:proofErr w:type="spellEnd"/>
            <w:r w:rsidR="00785F56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.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</w:t>
            </w:r>
            <w:r w:rsidR="00785F56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Her 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vant</w:t>
            </w:r>
            <w:r w:rsidR="00785F56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jeg prisen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”</w:t>
            </w:r>
            <w:proofErr w:type="spellStart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Highly</w:t>
            </w:r>
            <w:proofErr w:type="spellEnd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Commended</w:t>
            </w:r>
            <w:proofErr w:type="spellEnd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” for min innbinding av Yeats ”</w:t>
            </w:r>
            <w:proofErr w:type="spellStart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Selected</w:t>
            </w:r>
            <w:proofErr w:type="spellEnd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Poems”</w:t>
            </w:r>
            <w:r w:rsidR="00785F56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(des.1999 - feb. 2000)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.</w:t>
            </w:r>
            <w:r w:rsidR="00785F56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Var også med på utstillingen som ble arrangert i des. 2000 – feb. 2001.</w:t>
            </w:r>
          </w:p>
          <w:p w14:paraId="28496D00" w14:textId="77777777" w:rsidR="00353F83" w:rsidRPr="00575243" w:rsidRDefault="00353F83" w:rsidP="00353F83">
            <w:pPr>
              <w:rPr>
                <w:rFonts w:asciiTheme="majorHAnsi" w:hAnsiTheme="majorHAnsi" w:cstheme="majorHAnsi"/>
                <w:b/>
                <w:sz w:val="10"/>
                <w:szCs w:val="10"/>
                <w:lang w:val="nb-NO"/>
              </w:rPr>
            </w:pPr>
          </w:p>
          <w:p w14:paraId="1A212017" w14:textId="1D3CC1C1" w:rsidR="0080066F" w:rsidRPr="00575243" w:rsidRDefault="00785F56" w:rsidP="0080066F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</w:pPr>
            <w:r w:rsidRPr="00575243">
              <w:rPr>
                <w:rFonts w:asciiTheme="majorHAnsi" w:hAnsiTheme="majorHAnsi" w:cstheme="majorHAnsi"/>
                <w:b/>
                <w:sz w:val="16"/>
                <w:szCs w:val="16"/>
                <w:lang w:val="nb-NO"/>
              </w:rPr>
              <w:t xml:space="preserve">Månefisken </w:t>
            </w:r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’</w:t>
            </w:r>
            <w:proofErr w:type="spellStart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Juvenarte</w:t>
            </w:r>
            <w:proofErr w:type="spellEnd"/>
            <w:r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>’ (1999)</w:t>
            </w:r>
            <w:r w:rsidR="00677725" w:rsidRPr="00575243">
              <w:rPr>
                <w:rFonts w:asciiTheme="majorHAnsi" w:hAnsiTheme="majorHAnsi" w:cstheme="majorHAnsi"/>
                <w:sz w:val="16"/>
                <w:szCs w:val="16"/>
                <w:lang w:val="nb-NO"/>
              </w:rPr>
              <w:t xml:space="preserve"> Kalligrafiarbeid.</w:t>
            </w:r>
          </w:p>
        </w:tc>
      </w:tr>
    </w:tbl>
    <w:p w14:paraId="1A55E7B7" w14:textId="77777777" w:rsidR="00271E88" w:rsidRDefault="00271E88"/>
    <w:sectPr w:rsidR="00271E88" w:rsidSect="00CF2863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18B4" w14:textId="77777777" w:rsidR="00076E35" w:rsidRDefault="00076E35" w:rsidP="0086798A">
      <w:r>
        <w:separator/>
      </w:r>
    </w:p>
  </w:endnote>
  <w:endnote w:type="continuationSeparator" w:id="0">
    <w:p w14:paraId="61AABA53" w14:textId="77777777" w:rsidR="00076E35" w:rsidRDefault="00076E35" w:rsidP="0086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569F" w14:textId="77777777" w:rsidR="00076E35" w:rsidRDefault="00076E35" w:rsidP="0086798A">
      <w:r>
        <w:separator/>
      </w:r>
    </w:p>
  </w:footnote>
  <w:footnote w:type="continuationSeparator" w:id="0">
    <w:p w14:paraId="6FBE4CE4" w14:textId="77777777" w:rsidR="00076E35" w:rsidRDefault="00076E35" w:rsidP="00867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1B9C" w14:textId="5CE0BCBA" w:rsidR="00677725" w:rsidRPr="001C3E61" w:rsidRDefault="00677725" w:rsidP="00DC772F">
    <w:pPr>
      <w:ind w:hanging="426"/>
      <w:jc w:val="center"/>
      <w:rPr>
        <w:rFonts w:ascii="Century Gothic" w:hAnsi="Century Gothic"/>
        <w:sz w:val="44"/>
        <w:szCs w:val="44"/>
        <w:lang w:val="nb-NO"/>
      </w:rPr>
    </w:pPr>
    <w:r w:rsidRPr="001C3E61">
      <w:rPr>
        <w:rFonts w:ascii="Century Gothic" w:hAnsi="Century Gothic"/>
        <w:sz w:val="44"/>
        <w:szCs w:val="44"/>
        <w:lang w:val="nb-NO"/>
      </w:rPr>
      <w:t>Curriculum vitae</w:t>
    </w:r>
  </w:p>
  <w:p w14:paraId="700FBFA7" w14:textId="77777777" w:rsidR="00677725" w:rsidRPr="000B6046" w:rsidRDefault="00677725" w:rsidP="00B95C4F">
    <w:pPr>
      <w:ind w:hanging="426"/>
      <w:rPr>
        <w:rFonts w:ascii="Century Gothic" w:hAnsi="Century Gothic"/>
        <w:sz w:val="14"/>
        <w:szCs w:val="52"/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5860"/>
    <w:multiLevelType w:val="hybridMultilevel"/>
    <w:tmpl w:val="20F01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62A08"/>
    <w:multiLevelType w:val="hybridMultilevel"/>
    <w:tmpl w:val="7F4A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67BCB"/>
    <w:multiLevelType w:val="hybridMultilevel"/>
    <w:tmpl w:val="DCEE10E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6095570">
    <w:abstractNumId w:val="0"/>
  </w:num>
  <w:num w:numId="2" w16cid:durableId="1800684637">
    <w:abstractNumId w:val="1"/>
  </w:num>
  <w:num w:numId="3" w16cid:durableId="2075931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863"/>
    <w:rsid w:val="00076E35"/>
    <w:rsid w:val="000B6046"/>
    <w:rsid w:val="0013677A"/>
    <w:rsid w:val="00164CA5"/>
    <w:rsid w:val="001C3E61"/>
    <w:rsid w:val="00271E88"/>
    <w:rsid w:val="002C607B"/>
    <w:rsid w:val="00353F83"/>
    <w:rsid w:val="00486B60"/>
    <w:rsid w:val="00501699"/>
    <w:rsid w:val="00533CDF"/>
    <w:rsid w:val="00575243"/>
    <w:rsid w:val="006027BD"/>
    <w:rsid w:val="00677725"/>
    <w:rsid w:val="0075309D"/>
    <w:rsid w:val="00785F56"/>
    <w:rsid w:val="007E44A0"/>
    <w:rsid w:val="0080066F"/>
    <w:rsid w:val="0086798A"/>
    <w:rsid w:val="00B10948"/>
    <w:rsid w:val="00B13F16"/>
    <w:rsid w:val="00B87BC8"/>
    <w:rsid w:val="00B95C4F"/>
    <w:rsid w:val="00B9715A"/>
    <w:rsid w:val="00CF2863"/>
    <w:rsid w:val="00DA167A"/>
    <w:rsid w:val="00DB00D6"/>
    <w:rsid w:val="00DC772F"/>
    <w:rsid w:val="00E4566B"/>
    <w:rsid w:val="00EC65F4"/>
    <w:rsid w:val="00F90203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3C33B"/>
  <w14:defaultImageDpi w14:val="300"/>
  <w15:docId w15:val="{5C5DB84D-EB76-1942-8A28-A14B6A8D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63"/>
    <w:rPr>
      <w:rFonts w:ascii="Times New Roman" w:eastAsia="SimSun" w:hAnsi="Times New Roman" w:cs="Times New Roman"/>
      <w:lang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F2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71E88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86798A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6798A"/>
    <w:rPr>
      <w:rFonts w:ascii="Times New Roman" w:eastAsia="SimSun" w:hAnsi="Times New Roman" w:cs="Times New Roman"/>
      <w:lang w:eastAsia="zh-CN"/>
    </w:rPr>
  </w:style>
  <w:style w:type="paragraph" w:styleId="Bunntekst">
    <w:name w:val="footer"/>
    <w:basedOn w:val="Normal"/>
    <w:link w:val="BunntekstTegn"/>
    <w:uiPriority w:val="99"/>
    <w:unhideWhenUsed/>
    <w:rsid w:val="0086798A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6798A"/>
    <w:rPr>
      <w:rFonts w:ascii="Times New Roman" w:eastAsia="SimSun" w:hAnsi="Times New Roman" w:cs="Times New Roman"/>
      <w:lang w:eastAsia="zh-C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4CA5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4CA5"/>
    <w:rPr>
      <w:rFonts w:ascii="Lucida Grande" w:eastAsia="SimSun" w:hAnsi="Lucida Grande" w:cs="Lucida Grande"/>
      <w:sz w:val="18"/>
      <w:szCs w:val="18"/>
      <w:lang w:eastAsia="zh-CN"/>
    </w:rPr>
  </w:style>
  <w:style w:type="paragraph" w:styleId="Listeavsnitt">
    <w:name w:val="List Paragraph"/>
    <w:basedOn w:val="Normal"/>
    <w:uiPriority w:val="34"/>
    <w:qFormat/>
    <w:rsid w:val="00785F56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DC7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7C508-AA6D-0545-AE41-FE172886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737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Bokstaven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Goborg</dc:creator>
  <cp:keywords/>
  <dc:description/>
  <cp:lastModifiedBy>Tone Goborg</cp:lastModifiedBy>
  <cp:revision>8</cp:revision>
  <dcterms:created xsi:type="dcterms:W3CDTF">2017-07-04T17:10:00Z</dcterms:created>
  <dcterms:modified xsi:type="dcterms:W3CDTF">2026-01-05T20:15:00Z</dcterms:modified>
</cp:coreProperties>
</file>